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附件1：《投标报名表》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报名表</w:t>
      </w:r>
    </w:p>
    <w:tbl>
      <w:tblPr>
        <w:tblStyle w:val="5"/>
        <w:tblW w:w="833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105"/>
        <w:gridCol w:w="1739"/>
        <w:gridCol w:w="231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大禹节水供应链公司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鹿邑项目不锈钢深井潜水泵材料采购项目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DYCG-202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001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报名单位名称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备注：所填的单位名称须为公司全称，盖章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公司传真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报名标段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投标单位简介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备注：200字左右即可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报名附件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1、营业执照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2、法定代表人身份证明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3、法定代表人授权委托书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4、被授权代理人身份证明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备注：资格审核合格后招标文件将发至表中电子邮箱，资格审核时间预计1个工作日，请注意查收！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收到招标文件请回复“招标文件已收到”</w:t>
      </w:r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014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="120" w:after="120"/>
      <w:ind w:leftChars="100"/>
      <w:jc w:val="both"/>
    </w:pPr>
    <w:rPr>
      <w:rFonts w:ascii="Times New Roman" w:hAnsi="Times New Roman" w:eastAsia="宋体" w:cs="Times New Roman"/>
      <w:kern w:val="2"/>
      <w:sz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beforeLines="0" w:after="120" w:afterLines="0"/>
    </w:pPr>
    <w:rPr>
      <w:rFonts w:hint="eastAsia"/>
      <w:kern w:val="1"/>
      <w:sz w:val="21"/>
    </w:rPr>
  </w:style>
  <w:style w:type="paragraph" w:styleId="3">
    <w:name w:val="Body Text 2"/>
    <w:basedOn w:val="1"/>
    <w:qFormat/>
    <w:uiPriority w:val="0"/>
    <w:rPr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2022-02-09T08:07:20Z</dcterms:created>
  <dc:creator>zbj</dc:creator>
  <cp:lastModifiedBy>zbj</cp:lastModifiedBy>
  <dcterms:modified xsi:type="dcterms:W3CDTF">2022-02-09T08:07:30Z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3177F8DA022F4DC2BDCA0C6429CBF4E5</vt:lpwstr>
  </property>
</Properties>
</file>